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ED" w:rsidRDefault="00661D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1DED" w:rsidRDefault="00661DED">
      <w:pPr>
        <w:pStyle w:val="ConsPlusNormal"/>
        <w:jc w:val="both"/>
        <w:outlineLvl w:val="0"/>
      </w:pPr>
    </w:p>
    <w:p w:rsidR="00661DED" w:rsidRDefault="00661D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1DED" w:rsidRDefault="00661DED">
      <w:pPr>
        <w:pStyle w:val="ConsPlusTitle"/>
        <w:jc w:val="center"/>
      </w:pPr>
    </w:p>
    <w:p w:rsidR="00661DED" w:rsidRDefault="00661DED">
      <w:pPr>
        <w:pStyle w:val="ConsPlusTitle"/>
        <w:jc w:val="center"/>
      </w:pPr>
      <w:r>
        <w:t>ПОСТАНОВЛЕНИЕ</w:t>
      </w:r>
    </w:p>
    <w:p w:rsidR="00661DED" w:rsidRDefault="00661DED">
      <w:pPr>
        <w:pStyle w:val="ConsPlusTitle"/>
        <w:jc w:val="center"/>
      </w:pPr>
      <w:r>
        <w:t>от 26 декабря 2018 г. N 1683</w:t>
      </w:r>
    </w:p>
    <w:p w:rsidR="00661DED" w:rsidRDefault="00661DED">
      <w:pPr>
        <w:pStyle w:val="ConsPlusTitle"/>
        <w:jc w:val="center"/>
      </w:pPr>
    </w:p>
    <w:p w:rsidR="00661DED" w:rsidRDefault="00661DED">
      <w:pPr>
        <w:pStyle w:val="ConsPlusTitle"/>
        <w:jc w:val="center"/>
      </w:pPr>
      <w:r>
        <w:t>О НОРМАТИВАХ</w:t>
      </w:r>
    </w:p>
    <w:p w:rsidR="00661DED" w:rsidRDefault="00661DED">
      <w:pPr>
        <w:pStyle w:val="ConsPlusTitle"/>
        <w:jc w:val="center"/>
      </w:pPr>
      <w:r>
        <w:t>ФИНАНСОВОЙ УСТОЙЧИВОСТИ ДЕЯТЕЛЬНОСТИ ЗАСТРОЙЩИКА</w:t>
      </w:r>
    </w:p>
    <w:p w:rsidR="00661DED" w:rsidRDefault="00661DED">
      <w:pPr>
        <w:pStyle w:val="ConsPlusNormal"/>
        <w:jc w:val="center"/>
      </w:pPr>
    </w:p>
    <w:p w:rsidR="00661DED" w:rsidRDefault="00661DE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нормативах финансовой устойчивости деятельности застройщика.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2. Установить следующие нормативы финансовой устойчивости деятельности застройщика: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а) получившего разрешение на строительство до 1 июля 2018 г.: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обеспеченности обязательств - не менее 1;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целевого использования средств - не более 1;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б) получившего разрешение на строительство после 1 июля 2018 г.: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обеспеченности обязательств - не менее 1;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целевого использования средств - не более 1;</w:t>
      </w:r>
    </w:p>
    <w:p w:rsidR="00661DED" w:rsidRDefault="00661DED">
      <w:pPr>
        <w:pStyle w:val="ConsPlusNormal"/>
        <w:spacing w:before="220"/>
        <w:ind w:firstLine="540"/>
        <w:jc w:val="both"/>
      </w:pPr>
      <w:proofErr w:type="gramStart"/>
      <w:r>
        <w:t xml:space="preserve">норматив размера собственных средств застройщика -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r:id="rId7" w:history="1">
        <w:r>
          <w:rPr>
            <w:color w:val="0000FF"/>
          </w:rPr>
          <w:t>пунктом 10 части 1 статьи 21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4 статьи 15.4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настоящее постановление не применяется к застройщикам, заключившим договор участия в долевом строительстве с учетом особенностей, предусмотренных </w:t>
      </w:r>
      <w:hyperlink r:id="rId9" w:history="1">
        <w:r>
          <w:rPr>
            <w:color w:val="0000FF"/>
          </w:rPr>
          <w:t>статьей 15.4</w:t>
        </w:r>
      </w:hyperlink>
      <w:r>
        <w:t xml:space="preserve"> указанного Федерального закона.</w:t>
      </w:r>
      <w:proofErr w:type="gramEnd"/>
    </w:p>
    <w:p w:rsidR="00661DED" w:rsidRDefault="00661DED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 по согласованию с Министерством финансов Российской Федерации утвердить в 3-месячный срок порядок расчета: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норматива обеспеченности обязательств;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норматива целевого использования средств.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61DED" w:rsidRDefault="00661DE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2006 г. N 233 "О </w:t>
      </w:r>
      <w:r>
        <w:lastRenderedPageBreak/>
        <w:t>нормативах оценки финансовой устойчивости деятельности застройщика" (Собрание законодательства Российской Федерации, 2006, N 18, ст. 2001);</w:t>
      </w:r>
    </w:p>
    <w:p w:rsidR="00661DED" w:rsidRDefault="00661DED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 внесении изменений в отдельные законодательные акты Российской Федерации", утвержденных постановлением Правительства Российской Федерации от 16</w:t>
      </w:r>
      <w:proofErr w:type="gramEnd"/>
      <w:r>
        <w:t xml:space="preserve"> </w:t>
      </w:r>
      <w:proofErr w:type="gramStart"/>
      <w:r>
        <w:t>января 2007 г. N 14 "О внесении изменений в некоторые акты Правительства Российской Федерации в связи с принятием Федерального закона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 внесении изменений в отдельные законодательные акты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2007, N 4, ст. 519);</w:t>
      </w:r>
      <w:proofErr w:type="gramEnd"/>
    </w:p>
    <w:p w:rsidR="00661DED" w:rsidRDefault="00661DE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2018 г. N 70 "О некоторых вопросах, связанных с определением нормативов оценки финансовой устойчивости деятельности застройщика" (Собрание законодательства Российской Федерации, 2018, N 6, ст. 887).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 истечении 3 месяцев со дня его официального опубликования.</w:t>
      </w: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jc w:val="right"/>
      </w:pPr>
      <w:r>
        <w:t>Председатель Правительства</w:t>
      </w:r>
    </w:p>
    <w:p w:rsidR="00661DED" w:rsidRDefault="00661DED">
      <w:pPr>
        <w:pStyle w:val="ConsPlusNormal"/>
        <w:jc w:val="right"/>
      </w:pPr>
      <w:r>
        <w:t>Российской Федерации</w:t>
      </w:r>
    </w:p>
    <w:p w:rsidR="00661DED" w:rsidRDefault="00661DED">
      <w:pPr>
        <w:pStyle w:val="ConsPlusNormal"/>
        <w:jc w:val="right"/>
      </w:pPr>
      <w:r>
        <w:t>Д.МЕДВЕДЕВ</w:t>
      </w: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jc w:val="right"/>
        <w:outlineLvl w:val="0"/>
      </w:pPr>
      <w:r>
        <w:t>Утверждено</w:t>
      </w:r>
    </w:p>
    <w:p w:rsidR="00661DED" w:rsidRDefault="00661DED">
      <w:pPr>
        <w:pStyle w:val="ConsPlusNormal"/>
        <w:jc w:val="right"/>
      </w:pPr>
      <w:r>
        <w:t>постановлением Правительства</w:t>
      </w:r>
    </w:p>
    <w:p w:rsidR="00661DED" w:rsidRDefault="00661DED">
      <w:pPr>
        <w:pStyle w:val="ConsPlusNormal"/>
        <w:jc w:val="right"/>
      </w:pPr>
      <w:r>
        <w:t>Российской Федерации</w:t>
      </w:r>
    </w:p>
    <w:p w:rsidR="00661DED" w:rsidRDefault="00661DED">
      <w:pPr>
        <w:pStyle w:val="ConsPlusNormal"/>
        <w:jc w:val="right"/>
      </w:pPr>
      <w:r>
        <w:t>от 26 декабря 2018 г. N 1683</w:t>
      </w:r>
    </w:p>
    <w:p w:rsidR="00661DED" w:rsidRDefault="00661DED">
      <w:pPr>
        <w:pStyle w:val="ConsPlusNormal"/>
        <w:jc w:val="center"/>
      </w:pPr>
    </w:p>
    <w:p w:rsidR="00661DED" w:rsidRDefault="00661DED">
      <w:pPr>
        <w:pStyle w:val="ConsPlusTitle"/>
        <w:jc w:val="center"/>
      </w:pPr>
      <w:bookmarkStart w:id="0" w:name="P42"/>
      <w:bookmarkEnd w:id="0"/>
      <w:r>
        <w:t>ПОЛОЖЕНИЕ</w:t>
      </w:r>
    </w:p>
    <w:p w:rsidR="00661DED" w:rsidRDefault="00661DED">
      <w:pPr>
        <w:pStyle w:val="ConsPlusTitle"/>
        <w:jc w:val="center"/>
      </w:pPr>
      <w:r>
        <w:t>О НОРМАТИВАХ ФИНАНСОВОЙ УСТОЙЧИВОСТИ</w:t>
      </w:r>
    </w:p>
    <w:p w:rsidR="00661DED" w:rsidRDefault="00661DED">
      <w:pPr>
        <w:pStyle w:val="ConsPlusTitle"/>
        <w:jc w:val="center"/>
      </w:pPr>
      <w:r>
        <w:t>ДЕЯТЕЛЬНОСТИ ЗАСТРОЙЩИКА</w:t>
      </w: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устанавливает требования к нормативам финансовой устойчивости деятельности застройщика.</w:t>
      </w:r>
    </w:p>
    <w:p w:rsidR="00661DED" w:rsidRDefault="00661DE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обеспеченности обязательств, определяемый путем деления суммы активов застройщика на сумму обязательств застройщика по договорам участия в долевом строительстве;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норматив целевого использования средств, определяемый путем деления суммы активов застройщика, не связанных со строительством, на сумму чистых активов застройщика и общую сумму его обязательств, уменьшенную на величину обязательств по договорам участия в долевом строительстве.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</w:t>
      </w:r>
      <w:proofErr w:type="gramEnd"/>
      <w:r>
        <w:t xml:space="preserve">, или территории, в отношении которой заключен договор о комплексном освоении территории или договор о комплексном развитии территории, и первое разрешение на строительство получено до 1 июля 2018 г., оценка финансовой устойчивости застройщика производится по нормативам, предусмотренным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4. Оценка финансовой устойчивости деятельности застройщика, получившего разрешение на строительство после 1 июля 2018 г., производится по нормативам, предусмотренным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настоящего Положения, а также по нормативу размера собственных средств застройщика.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r:id="rId14" w:history="1">
        <w:r>
          <w:rPr>
            <w:color w:val="0000FF"/>
          </w:rPr>
          <w:t>пунктом 10 части 1 статьи 21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</w:t>
      </w:r>
      <w:proofErr w:type="gramEnd"/>
      <w:r>
        <w:t xml:space="preserve"> законодательные акты Российской Федерации" (далее - проектная стоимость строительства).</w:t>
      </w:r>
    </w:p>
    <w:p w:rsidR="00661DED" w:rsidRDefault="00661DED">
      <w:pPr>
        <w:pStyle w:val="ConsPlusNormal"/>
        <w:spacing w:before="220"/>
        <w:ind w:firstLine="540"/>
        <w:jc w:val="both"/>
      </w:pPr>
      <w:proofErr w:type="gramStart"/>
      <w:r>
        <w:t>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</w:t>
      </w:r>
      <w:proofErr w:type="gramEnd"/>
      <w:r>
        <w:t>, или территории, в отношении которой заключен договор о комплексном освоении территории или договор о комплексном развитии территории, 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проектной стоимости строительства всех указанных многоквартирных домов и (или) иных объектов недвижимости.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6. Расчет нормативов финансовой устойчивости деятельности застройщика,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Положения, производится застройщиком в соответствии с порядком, утверждаемым Министерством строительства и жилищно-коммунального хозяйства Российской Федерации по согласованию с Министерством финансов Российской Федерации.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7. Расчет норматива размера собственных средств застройщика производится застройщиком в соответствии с порядком расчета собственных средств застройщика, утвержденным Правительством Российской Федерации.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>8. Оценка финансовой устойчивости деятельности застройщика по предусмотренным настоящим Положением нормативам осуществляется ежеквартально.</w:t>
      </w:r>
    </w:p>
    <w:p w:rsidR="00661DED" w:rsidRDefault="00661DED">
      <w:pPr>
        <w:pStyle w:val="ConsPlusNormal"/>
        <w:spacing w:before="220"/>
        <w:ind w:firstLine="540"/>
        <w:jc w:val="both"/>
      </w:pPr>
      <w:r>
        <w:t xml:space="preserve">9. Застройщик несет ответственность, предусмотренную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несоблюдение установленных нормативов финансовой устойчивости его деятельности.</w:t>
      </w: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ind w:firstLine="540"/>
        <w:jc w:val="both"/>
      </w:pPr>
    </w:p>
    <w:p w:rsidR="00661DED" w:rsidRDefault="00661D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083" w:rsidRDefault="000D4083">
      <w:bookmarkStart w:id="2" w:name="_GoBack"/>
      <w:bookmarkEnd w:id="2"/>
    </w:p>
    <w:sectPr w:rsidR="000D4083" w:rsidSect="0093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D"/>
    <w:rsid w:val="00057B77"/>
    <w:rsid w:val="000D4083"/>
    <w:rsid w:val="00661DED"/>
    <w:rsid w:val="006D659D"/>
    <w:rsid w:val="008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2913373CCEFC2CD901FDCE4F47DC6FB37840268C98A9917CF58D6ECA8FBC4862087D6680649D5A4g167K" TargetMode="External"/><Relationship Id="rId13" Type="http://schemas.openxmlformats.org/officeDocument/2006/relationships/hyperlink" Target="consultantplus://offline/ref=8F74FA54406EDA26A362E93586D4BB20E2913373CCEFC2CD901FDCE4F47DC6FB37840268C98A991FCA58D6ECA8FBC4862087D6680649D5A4g16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2913373CCEFC2CD901FDCE4F47DC6FB3784026ACB8B94429817D7B0EEABD7842487D46919g462K" TargetMode="External"/><Relationship Id="rId12" Type="http://schemas.openxmlformats.org/officeDocument/2006/relationships/hyperlink" Target="consultantplus://offline/ref=8F74FA54406EDA26A362E93586D4BB20E3983E70C3E8C2CD901FDCE4F47DC6FB25845A64CB8F8116C84D80BDEDgA6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4FA54406EDA26A362E93586D4BB20E2913373CCEFC2CD901FDCE4F47DC6FB37840268C98A991FCA58D6ECA8FBC4862087D6680649D5A4g167K" TargetMode="External"/><Relationship Id="rId11" Type="http://schemas.openxmlformats.org/officeDocument/2006/relationships/hyperlink" Target="consultantplus://offline/ref=8F74FA54406EDA26A362E93586D4BB20E7953578CFE79FC79846D0E6F37299EC30CD0E69C98A9E15C207D3F9B9A3CB813B99D7771A4BD4gA6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74FA54406EDA26A362E93586D4BB20E2913373CCEFC2CD901FDCE4F47DC6FB25845A64CB8F8116C84D80BDEDgA67K" TargetMode="External"/><Relationship Id="rId10" Type="http://schemas.openxmlformats.org/officeDocument/2006/relationships/hyperlink" Target="consultantplus://offline/ref=8F74FA54406EDA26A362E93586D4BB20E3983E72C8E9C2CD901FDCE4F47DC6FB25845A64CB8F8116C84D80BDEDgA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93586D4BB20E2913373CCEFC2CD901FDCE4F47DC6FB37840268C98A9917CB58D6ECA8FBC4862087D6680649D5A4g167K" TargetMode="External"/><Relationship Id="rId14" Type="http://schemas.openxmlformats.org/officeDocument/2006/relationships/hyperlink" Target="consultantplus://offline/ref=8F74FA54406EDA26A362E93586D4BB20E2913373CCEFC2CD901FDCE4F47DC6FB3784026ACB8B94429817D7B0EEABD7842487D46919g4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В. Климочкин</dc:creator>
  <cp:lastModifiedBy>Илья В. Климочкин</cp:lastModifiedBy>
  <cp:revision>1</cp:revision>
  <dcterms:created xsi:type="dcterms:W3CDTF">2019-01-25T10:58:00Z</dcterms:created>
  <dcterms:modified xsi:type="dcterms:W3CDTF">2019-01-25T11:00:00Z</dcterms:modified>
</cp:coreProperties>
</file>